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编制供电工程分公司生产安全事故</w:t>
      </w:r>
      <w:r>
        <w:rPr>
          <w:rFonts w:hint="eastAsia" w:ascii="微软雅黑" w:hAnsi="微软雅黑" w:eastAsia="微软雅黑" w:cs="微软雅黑"/>
          <w:b/>
          <w:bCs/>
          <w:sz w:val="32"/>
          <w:szCs w:val="40"/>
          <w:highlight w:val="none"/>
          <w:lang w:val="en-US" w:eastAsia="zh-CN"/>
        </w:rPr>
        <w:t>应急救援</w:t>
      </w:r>
      <w:r>
        <w:rPr>
          <w:rFonts w:hint="eastAsia" w:ascii="微软雅黑" w:hAnsi="微软雅黑" w:eastAsia="微软雅黑" w:cs="微软雅黑"/>
          <w:b/>
          <w:bCs/>
          <w:sz w:val="32"/>
          <w:szCs w:val="40"/>
          <w:lang w:eastAsia="zh-CN"/>
        </w:rPr>
        <w:t>预案项目</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pPr>
        <w:spacing w:line="360" w:lineRule="auto"/>
        <w:ind w:firstLine="480" w:firstLineChars="200"/>
        <w:jc w:val="left"/>
        <w:rPr>
          <w:rFonts w:hint="eastAsia" w:ascii="宋体" w:hAns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编制供电工程分公司生产安全事故</w:t>
      </w:r>
      <w:r>
        <w:rPr>
          <w:rFonts w:hint="eastAsia" w:ascii="宋体" w:hAnsi="宋体" w:cs="宋体"/>
          <w:sz w:val="24"/>
          <w:highlight w:val="none"/>
          <w:u w:val="single"/>
          <w:lang w:val="en-US" w:eastAsia="zh-CN"/>
        </w:rPr>
        <w:t>应急救援</w:t>
      </w:r>
      <w:r>
        <w:rPr>
          <w:rFonts w:hint="eastAsia" w:ascii="宋体" w:hAnsi="宋体" w:cs="宋体"/>
          <w:sz w:val="24"/>
          <w:u w:val="single"/>
          <w:lang w:val="en-US" w:eastAsia="zh-CN"/>
        </w:rPr>
        <w:t>预案</w:t>
      </w:r>
      <w:r>
        <w:rPr>
          <w:rFonts w:hint="eastAsia" w:ascii="宋体" w:hAnsi="宋体" w:cs="宋体"/>
          <w:sz w:val="24"/>
          <w:u w:val="single"/>
        </w:rPr>
        <w:t>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询价</w:t>
      </w:r>
      <w:r>
        <w:rPr>
          <w:rFonts w:hint="eastAsia" w:ascii="宋体" w:hAnsi="宋体" w:cs="宋体"/>
          <w:sz w:val="24"/>
        </w:rPr>
        <w:t>。</w:t>
      </w:r>
    </w:p>
    <w:p>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both"/>
        <w:textAlignment w:val="auto"/>
        <w:outlineLvl w:val="1"/>
        <w:rPr>
          <w:rFonts w:hint="eastAsia" w:ascii="Arial" w:hAnsi="Arial" w:eastAsia="黑体" w:cs="Times New Roman"/>
          <w:b w:val="0"/>
          <w:bCs/>
          <w:kern w:val="0"/>
          <w:sz w:val="28"/>
          <w:szCs w:val="28"/>
          <w:lang w:val="en-US" w:eastAsia="zh-CN" w:bidi="ar-SA"/>
        </w:rPr>
      </w:pPr>
      <w:r>
        <w:rPr>
          <w:rFonts w:hint="eastAsia" w:ascii="Arial" w:hAnsi="Arial" w:eastAsia="黑体" w:cs="Times New Roman"/>
          <w:b w:val="0"/>
          <w:bCs/>
          <w:kern w:val="0"/>
          <w:sz w:val="28"/>
          <w:szCs w:val="28"/>
          <w:lang w:val="en-US" w:eastAsia="zh-CN" w:bidi="ar-SA"/>
        </w:rPr>
        <w:t>一、项目内容及要求：</w:t>
      </w:r>
    </w:p>
    <w:p>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1、编制内容：</w:t>
      </w:r>
    </w:p>
    <w:tbl>
      <w:tblPr>
        <w:tblStyle w:val="7"/>
        <w:tblW w:w="8970" w:type="dxa"/>
        <w:tblInd w:w="-111" w:type="dxa"/>
        <w:shd w:val="clear" w:color="auto" w:fill="auto"/>
        <w:tblLayout w:type="fixed"/>
        <w:tblCellMar>
          <w:top w:w="0" w:type="dxa"/>
          <w:left w:w="0" w:type="dxa"/>
          <w:bottom w:w="0" w:type="dxa"/>
          <w:right w:w="0" w:type="dxa"/>
        </w:tblCellMar>
      </w:tblPr>
      <w:tblGrid>
        <w:gridCol w:w="840"/>
        <w:gridCol w:w="1928"/>
        <w:gridCol w:w="1337"/>
        <w:gridCol w:w="1009"/>
        <w:gridCol w:w="982"/>
        <w:gridCol w:w="2874"/>
      </w:tblGrid>
      <w:tr>
        <w:tblPrEx>
          <w:tblCellMar>
            <w:top w:w="0" w:type="dxa"/>
            <w:left w:w="0" w:type="dxa"/>
            <w:bottom w:w="0" w:type="dxa"/>
            <w:right w:w="0" w:type="dxa"/>
          </w:tblCellMar>
        </w:tblPrEx>
        <w:trPr>
          <w:trHeight w:val="47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28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85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rPr>
              <w:t>生产安全事故应急</w:t>
            </w:r>
            <w:r>
              <w:rPr>
                <w:rFonts w:hint="eastAsia" w:ascii="宋体" w:hAnsi="宋体" w:cs="宋体"/>
                <w:spacing w:val="1"/>
                <w:sz w:val="24"/>
                <w:szCs w:val="24"/>
                <w:highlight w:val="none"/>
                <w:lang w:val="en-US" w:eastAsia="zh-CN"/>
              </w:rPr>
              <w:t>救援</w:t>
            </w:r>
            <w:r>
              <w:rPr>
                <w:rFonts w:hint="eastAsia" w:ascii="宋体" w:hAnsi="宋体" w:eastAsia="宋体" w:cs="宋体"/>
                <w:spacing w:val="1"/>
                <w:sz w:val="24"/>
                <w:szCs w:val="24"/>
                <w:highlight w:val="none"/>
              </w:rPr>
              <w:t>预案</w:t>
            </w:r>
          </w:p>
        </w:tc>
        <w:tc>
          <w:tcPr>
            <w:tcW w:w="13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1"/>
                <w:sz w:val="24"/>
                <w:szCs w:val="24"/>
                <w:highlight w:val="none"/>
                <w:lang w:val="en-US" w:eastAsia="zh-C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rPr>
              <w:t>套</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rPr>
              <w:t>1</w:t>
            </w:r>
          </w:p>
        </w:tc>
        <w:tc>
          <w:tcPr>
            <w:tcW w:w="28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color w:val="auto"/>
                <w:sz w:val="24"/>
                <w:highlight w:val="none"/>
                <w:lang w:val="en-US" w:eastAsia="zh-CN"/>
              </w:rPr>
              <w:t>设备设施等了解，预案编制方自行组织，安全部配合到现场。</w:t>
            </w:r>
            <w:r>
              <w:rPr>
                <w:rFonts w:hint="eastAsia" w:ascii="宋体" w:hAnsi="宋体" w:eastAsia="宋体" w:cs="宋体"/>
                <w:spacing w:val="1"/>
                <w:sz w:val="24"/>
                <w:szCs w:val="24"/>
                <w:highlight w:val="none"/>
              </w:rPr>
              <w:t>含公司综合、专项</w:t>
            </w:r>
            <w:r>
              <w:rPr>
                <w:rFonts w:hint="eastAsia" w:ascii="宋体" w:hAnsi="宋体" w:eastAsia="宋体" w:cs="宋体"/>
                <w:spacing w:val="6"/>
                <w:sz w:val="24"/>
                <w:szCs w:val="24"/>
                <w:highlight w:val="none"/>
              </w:rPr>
              <w:t xml:space="preserve"> </w:t>
            </w:r>
            <w:r>
              <w:rPr>
                <w:rFonts w:hint="eastAsia" w:ascii="宋体" w:hAnsi="宋体" w:eastAsia="宋体" w:cs="宋体"/>
                <w:sz w:val="24"/>
                <w:szCs w:val="24"/>
                <w:highlight w:val="none"/>
              </w:rPr>
              <w:t>、现场处置方案</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风险评估、应急资源调查等。</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2、编制要求：</w:t>
      </w:r>
    </w:p>
    <w:p>
      <w:pPr>
        <w:numPr>
          <w:ilvl w:val="0"/>
          <w:numId w:val="0"/>
        </w:numPr>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2.1</w:t>
      </w:r>
      <w:r>
        <w:rPr>
          <w:rFonts w:hint="eastAsia" w:ascii="宋体" w:hAnsi="宋体" w:eastAsia="宋体" w:cs="宋体"/>
          <w:b w:val="0"/>
          <w:bCs w:val="0"/>
          <w:kern w:val="2"/>
          <w:sz w:val="24"/>
          <w:szCs w:val="24"/>
          <w:lang w:val="en-US" w:eastAsia="zh-CN" w:bidi="ar-SA"/>
        </w:rPr>
        <w:t>应急预案编制应当遵循以人为本、依法依规、符合实际、注重实效的原则，以应急处置为核心，体现自救互救和先期处置的特点，做到职责明确、程序规范、措施科学，尽可能简明化、图表化、流程化</w:t>
      </w:r>
      <w:r>
        <w:rPr>
          <w:rFonts w:hint="eastAsia" w:ascii="宋体" w:hAnsi="宋体" w:cs="宋体"/>
          <w:b w:val="0"/>
          <w:bCs w:val="0"/>
          <w:kern w:val="2"/>
          <w:sz w:val="24"/>
          <w:szCs w:val="24"/>
          <w:lang w:val="en-US" w:eastAsia="zh-CN" w:bidi="ar-SA"/>
        </w:rPr>
        <w:t>；</w:t>
      </w:r>
      <w:r>
        <w:rPr>
          <w:rFonts w:hint="eastAsia" w:ascii="宋体" w:hAnsi="宋体" w:cs="宋体"/>
          <w:b w:val="0"/>
          <w:bCs w:val="0"/>
          <w:kern w:val="2"/>
          <w:sz w:val="24"/>
          <w:szCs w:val="24"/>
          <w:highlight w:val="yellow"/>
          <w:lang w:val="en-US" w:eastAsia="zh-CN" w:bidi="ar-SA"/>
        </w:rPr>
        <w:t>预案初步方案完成后经甲方初步审核通过后再组织专家评审。</w:t>
      </w:r>
      <w:r>
        <w:rPr>
          <w:rFonts w:hint="eastAsia" w:ascii="宋体" w:hAnsi="宋体" w:eastAsia="宋体" w:cs="宋体"/>
          <w:b w:val="0"/>
          <w:bCs w:val="0"/>
          <w:kern w:val="2"/>
          <w:sz w:val="24"/>
          <w:szCs w:val="24"/>
          <w:lang w:val="en-US" w:eastAsia="zh-CN" w:bidi="ar-SA"/>
        </w:rPr>
        <w:t xml:space="preserve">应急预案编制格式和要求参见附录 </w:t>
      </w:r>
    </w:p>
    <w:p>
      <w:pPr>
        <w:numPr>
          <w:ilvl w:val="0"/>
          <w:numId w:val="0"/>
        </w:numPr>
        <w:spacing w:line="360" w:lineRule="auto"/>
        <w:ind w:firstLine="480" w:firstLineChars="200"/>
        <w:jc w:val="left"/>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2.2 应急预案编制工作包括但不限下列：</w:t>
      </w:r>
    </w:p>
    <w:p>
      <w:pPr>
        <w:numPr>
          <w:ilvl w:val="0"/>
          <w:numId w:val="0"/>
        </w:numPr>
        <w:spacing w:line="360" w:lineRule="auto"/>
        <w:ind w:firstLine="480" w:firstLineChars="200"/>
        <w:jc w:val="left"/>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a)依据事故风险评估及应急资源调查结果，结合本单位组织管理体系、生产规模及处置特点，合理确立本单位应急预案体系；</w:t>
      </w:r>
    </w:p>
    <w:p>
      <w:pPr>
        <w:numPr>
          <w:ilvl w:val="0"/>
          <w:numId w:val="0"/>
        </w:numPr>
        <w:spacing w:line="360" w:lineRule="auto"/>
        <w:ind w:firstLine="480" w:firstLineChars="200"/>
        <w:jc w:val="left"/>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b)结合组织管理体系及部门业务职能划分，科学设定本单位应急组织机构及职责分工；</w:t>
      </w:r>
    </w:p>
    <w:p>
      <w:pPr>
        <w:numPr>
          <w:ilvl w:val="0"/>
          <w:numId w:val="0"/>
        </w:numPr>
        <w:spacing w:line="360" w:lineRule="auto"/>
        <w:ind w:firstLine="480" w:firstLineChars="200"/>
        <w:jc w:val="left"/>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C)依据事故可能的危害程度和区域范围，结合应急处置权限及能力，清晰界定本单位的响应分级标准，制定相应层级的应急处置措施；</w:t>
      </w:r>
    </w:p>
    <w:p>
      <w:pPr>
        <w:numPr>
          <w:ilvl w:val="0"/>
          <w:numId w:val="0"/>
        </w:numPr>
        <w:spacing w:line="360" w:lineRule="auto"/>
        <w:ind w:firstLine="480" w:firstLineChars="200"/>
        <w:jc w:val="left"/>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d)按照有关规定和要求，确定事故信息报告、响应分级与启动、指挥权移交、警戒疏散方面的内容，落实与相关部门和单位应急预案的衔接。</w:t>
      </w:r>
    </w:p>
    <w:p>
      <w:pPr>
        <w:numPr>
          <w:ilvl w:val="0"/>
          <w:numId w:val="0"/>
        </w:numPr>
        <w:spacing w:line="360" w:lineRule="auto"/>
        <w:jc w:val="left"/>
        <w:rPr>
          <w:rFonts w:hint="eastAsia" w:ascii="宋体" w:hAnsi="宋体" w:cs="宋体"/>
          <w:sz w:val="24"/>
        </w:rPr>
      </w:pPr>
      <w:r>
        <w:rPr>
          <w:rFonts w:hint="eastAsia" w:ascii="黑体" w:hAnsi="黑体" w:eastAsia="黑体" w:cs="黑体"/>
          <w:b w:val="0"/>
          <w:bCs w:val="0"/>
          <w:sz w:val="28"/>
          <w:szCs w:val="28"/>
          <w:lang w:val="en-US" w:eastAsia="zh-CN"/>
        </w:rPr>
        <w:t>二、</w:t>
      </w:r>
      <w:r>
        <w:rPr>
          <w:rFonts w:hint="eastAsia" w:ascii="黑体" w:hAnsi="黑体" w:eastAsia="黑体" w:cs="黑体"/>
          <w:b w:val="0"/>
          <w:bCs w:val="0"/>
          <w:sz w:val="28"/>
          <w:szCs w:val="28"/>
        </w:rPr>
        <w:t>产品交付期限：</w:t>
      </w:r>
    </w:p>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rPr>
        <w:t>双方以书面、数据电文等形式有约定的，依据约定；没有约定的，签订合同之日起</w:t>
      </w:r>
      <w:r>
        <w:rPr>
          <w:rFonts w:hint="eastAsia" w:ascii="宋体" w:hAnsi="宋体" w:cs="宋体"/>
          <w:sz w:val="24"/>
          <w:highlight w:val="yellow"/>
          <w:lang w:val="en-US" w:eastAsia="zh-CN"/>
        </w:rPr>
        <w:t>30</w:t>
      </w:r>
      <w:r>
        <w:rPr>
          <w:rFonts w:hint="eastAsia" w:ascii="宋体" w:hAnsi="宋体" w:cs="宋体"/>
          <w:sz w:val="24"/>
        </w:rPr>
        <w:t>日内供货</w:t>
      </w:r>
      <w:r>
        <w:rPr>
          <w:rFonts w:hint="eastAsia" w:ascii="宋体" w:hAnsi="宋体" w:cs="宋体"/>
          <w:sz w:val="24"/>
          <w:highlight w:val="yellow"/>
          <w:lang w:eastAsia="zh-CN"/>
        </w:rPr>
        <w:t>（</w:t>
      </w:r>
      <w:r>
        <w:rPr>
          <w:rFonts w:hint="eastAsia" w:ascii="宋体" w:hAnsi="宋体" w:cs="宋体"/>
          <w:sz w:val="24"/>
          <w:highlight w:val="yellow"/>
          <w:lang w:val="en-US" w:eastAsia="zh-CN"/>
        </w:rPr>
        <w:t>文本3套，Word文档、光盘</w:t>
      </w:r>
      <w:r>
        <w:rPr>
          <w:rFonts w:hint="eastAsia" w:ascii="宋体" w:hAnsi="宋体" w:cs="宋体"/>
          <w:sz w:val="24"/>
          <w:highlight w:val="yellow"/>
          <w:lang w:eastAsia="zh-CN"/>
        </w:rPr>
        <w:t>）</w:t>
      </w:r>
      <w:r>
        <w:rPr>
          <w:rFonts w:hint="eastAsia" w:ascii="宋体" w:hAnsi="宋体" w:cs="宋体"/>
          <w:sz w:val="24"/>
        </w:rPr>
        <w:t>完毕并经验收合格。</w:t>
      </w:r>
    </w:p>
    <w:p>
      <w:pPr>
        <w:numPr>
          <w:ilvl w:val="0"/>
          <w:numId w:val="0"/>
        </w:numPr>
        <w:spacing w:line="360" w:lineRule="auto"/>
        <w:ind w:leftChars="0"/>
        <w:jc w:val="left"/>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rPr>
        <w:t>质量要求：</w:t>
      </w:r>
    </w:p>
    <w:p>
      <w:pPr>
        <w:spacing w:line="360" w:lineRule="auto"/>
        <w:ind w:firstLine="480" w:firstLineChars="200"/>
        <w:jc w:val="left"/>
        <w:rPr>
          <w:rFonts w:hint="eastAsia"/>
          <w:sz w:val="24"/>
        </w:rPr>
      </w:pPr>
      <w:r>
        <w:rPr>
          <w:rFonts w:hint="eastAsia"/>
          <w:sz w:val="24"/>
        </w:rPr>
        <w:t>应急预案内容</w:t>
      </w:r>
      <w:r>
        <w:rPr>
          <w:rFonts w:hint="eastAsia"/>
          <w:sz w:val="24"/>
          <w:lang w:val="en-US" w:eastAsia="zh-CN"/>
        </w:rPr>
        <w:t>按照</w:t>
      </w:r>
      <w:r>
        <w:rPr>
          <w:rFonts w:hint="eastAsia"/>
          <w:sz w:val="24"/>
          <w:highlight w:val="yellow"/>
          <w:lang w:val="en-US" w:eastAsia="zh-CN"/>
        </w:rPr>
        <w:t xml:space="preserve">《生产经营单位生产安全事故应急预案编制导则》(GB/T29639-2020) </w:t>
      </w:r>
      <w:r>
        <w:rPr>
          <w:rFonts w:hint="eastAsia"/>
          <w:sz w:val="24"/>
          <w:lang w:val="en-US" w:eastAsia="zh-CN"/>
        </w:rPr>
        <w:t>要求编制，</w:t>
      </w:r>
      <w:r>
        <w:rPr>
          <w:rFonts w:hint="eastAsia"/>
          <w:sz w:val="24"/>
        </w:rPr>
        <w:t>符合中国国家及地方法律规定、规范</w:t>
      </w:r>
      <w:r>
        <w:rPr>
          <w:rFonts w:hint="eastAsia"/>
          <w:sz w:val="24"/>
          <w:lang w:eastAsia="zh-CN"/>
        </w:rPr>
        <w:t>，</w:t>
      </w:r>
      <w:r>
        <w:rPr>
          <w:rFonts w:hint="eastAsia"/>
          <w:sz w:val="24"/>
          <w:lang w:val="en-US" w:eastAsia="zh-CN"/>
        </w:rPr>
        <w:t>通过专家评审</w:t>
      </w:r>
      <w:r>
        <w:rPr>
          <w:rFonts w:hint="eastAsia"/>
          <w:sz w:val="24"/>
          <w:lang w:eastAsia="zh-CN"/>
        </w:rPr>
        <w:t>；</w:t>
      </w:r>
      <w:r>
        <w:rPr>
          <w:rFonts w:hint="eastAsia"/>
          <w:sz w:val="24"/>
          <w:lang w:val="en-US" w:eastAsia="zh-CN"/>
        </w:rPr>
        <w:t>并根据行业主管部门或属地应急管理部门要求，如受理备案，则保证通过备案</w:t>
      </w:r>
      <w:r>
        <w:rPr>
          <w:rFonts w:hint="eastAsia"/>
          <w:sz w:val="24"/>
        </w:rPr>
        <w:t>。</w:t>
      </w:r>
    </w:p>
    <w:p>
      <w:pPr>
        <w:spacing w:line="360" w:lineRule="auto"/>
        <w:jc w:val="left"/>
        <w:rPr>
          <w:rFonts w:ascii="宋体" w:cs="宋体"/>
          <w:sz w:val="24"/>
        </w:rPr>
      </w:pPr>
      <w:r>
        <w:rPr>
          <w:rFonts w:hint="eastAsia" w:ascii="黑体" w:hAnsi="黑体" w:eastAsia="黑体" w:cs="黑体"/>
          <w:b w:val="0"/>
          <w:bCs w:val="0"/>
          <w:sz w:val="28"/>
          <w:szCs w:val="28"/>
        </w:rPr>
        <w:t>四、递交报价文件截止时间和地点：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、投标截止时间为：</w:t>
      </w:r>
      <w:r>
        <w:rPr>
          <w:rFonts w:hint="eastAsia" w:ascii="宋体" w:hAnsi="宋体" w:cs="宋体"/>
          <w:sz w:val="24"/>
          <w:highlight w:val="yellow"/>
          <w:lang w:val="en-US" w:eastAsia="zh-CN"/>
        </w:rPr>
        <w:t>2023</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的投标文件，招标人不予受理。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3、开标时进行摄像，如投标方需要</w:t>
      </w:r>
      <w:r>
        <w:rPr>
          <w:rFonts w:hint="eastAsia" w:ascii="宋体" w:hAnsi="宋体" w:cs="宋体"/>
          <w:sz w:val="24"/>
          <w:lang w:eastAsia="zh-CN"/>
        </w:rPr>
        <w:t>，</w:t>
      </w:r>
      <w:r>
        <w:rPr>
          <w:rFonts w:hint="eastAsia" w:ascii="宋体" w:hAnsi="宋体" w:cs="宋体"/>
          <w:sz w:val="24"/>
        </w:rPr>
        <w:t>提供影像资料。</w:t>
      </w:r>
    </w:p>
    <w:p>
      <w:pPr>
        <w:numPr>
          <w:ilvl w:val="0"/>
          <w:numId w:val="0"/>
        </w:numPr>
        <w:spacing w:line="360" w:lineRule="auto"/>
        <w:ind w:leftChars="0"/>
        <w:jc w:val="left"/>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报价单位资格要求：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、报价人</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2、</w:t>
      </w:r>
      <w:r>
        <w:rPr>
          <w:rFonts w:hint="eastAsia" w:ascii="宋体" w:hAnsi="宋体" w:cs="宋体"/>
          <w:sz w:val="24"/>
          <w:lang w:eastAsia="zh-CN"/>
        </w:rPr>
        <w:t>报价人</w:t>
      </w:r>
      <w:r>
        <w:rPr>
          <w:rFonts w:hint="eastAsia" w:ascii="宋体" w:hAnsi="宋体" w:cs="宋体"/>
          <w:sz w:val="24"/>
        </w:rPr>
        <w:t>处于正常的生产经营状态，且注册资本不低于</w:t>
      </w:r>
      <w:r>
        <w:rPr>
          <w:rFonts w:hint="eastAsia" w:ascii="宋体" w:hAnsi="宋体" w:cs="宋体"/>
          <w:sz w:val="24"/>
          <w:highlight w:val="yellow"/>
          <w:lang w:val="en-US" w:eastAsia="zh-CN"/>
        </w:rPr>
        <w:t>50</w:t>
      </w:r>
      <w:r>
        <w:rPr>
          <w:rFonts w:hint="eastAsia" w:ascii="宋体" w:hAnsi="宋体" w:cs="宋体"/>
          <w:sz w:val="24"/>
        </w:rPr>
        <w:t>万元</w:t>
      </w:r>
      <w:r>
        <w:rPr>
          <w:rFonts w:hint="eastAsia" w:ascii="宋体" w:hAnsi="宋体" w:cs="宋体"/>
          <w:sz w:val="24"/>
          <w:lang w:eastAsia="zh-CN"/>
        </w:rPr>
        <w:t>，</w:t>
      </w:r>
      <w:r>
        <w:rPr>
          <w:rFonts w:hint="eastAsia" w:ascii="宋体" w:hAnsi="宋体" w:cs="宋体"/>
          <w:sz w:val="24"/>
        </w:rPr>
        <w:t>公司注册成立时间不少于3年，有专业的</w:t>
      </w:r>
      <w:r>
        <w:rPr>
          <w:rFonts w:hint="eastAsia" w:ascii="宋体" w:hAnsi="宋体" w:cs="宋体"/>
          <w:sz w:val="24"/>
          <w:lang w:val="en-US" w:eastAsia="zh-CN"/>
        </w:rPr>
        <w:t>生产预案编制</w:t>
      </w:r>
      <w:r>
        <w:rPr>
          <w:rFonts w:hint="eastAsia" w:ascii="宋体" w:hAnsi="宋体" w:cs="宋体"/>
          <w:sz w:val="24"/>
        </w:rPr>
        <w:t>人</w:t>
      </w:r>
      <w:r>
        <w:rPr>
          <w:rFonts w:hint="eastAsia" w:ascii="宋体" w:hAnsi="宋体" w:cs="宋体"/>
          <w:sz w:val="24"/>
          <w:lang w:eastAsia="zh-CN"/>
        </w:rPr>
        <w:t>员</w:t>
      </w:r>
      <w:r>
        <w:rPr>
          <w:rFonts w:hint="eastAsia" w:ascii="宋体" w:hAnsi="宋体" w:cs="宋体"/>
          <w:sz w:val="24"/>
        </w:rPr>
        <w:t>。</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报价人具有</w:t>
      </w:r>
      <w:r>
        <w:rPr>
          <w:rFonts w:hint="eastAsia" w:ascii="宋体" w:hAnsi="宋体" w:cs="宋体"/>
          <w:sz w:val="24"/>
        </w:rPr>
        <w:t>具有完成本项目的技术力量和良好信誉。</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、本项目不接受联合体报价。</w:t>
      </w:r>
    </w:p>
    <w:p>
      <w:pPr>
        <w:spacing w:line="360" w:lineRule="auto"/>
        <w:jc w:val="left"/>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六</w:t>
      </w:r>
      <w:r>
        <w:rPr>
          <w:rFonts w:hint="eastAsia" w:ascii="黑体" w:hAnsi="黑体" w:eastAsia="黑体" w:cs="黑体"/>
          <w:b w:val="0"/>
          <w:bCs w:val="0"/>
          <w:sz w:val="28"/>
          <w:szCs w:val="28"/>
        </w:rPr>
        <w:t>、文件获取：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控制价、设计图纸、合同格式及相关资料在收到报价单位确认报价后</w:t>
      </w:r>
      <w:r>
        <w:rPr>
          <w:rFonts w:hint="eastAsia" w:ascii="宋体" w:hAnsi="宋体" w:cs="宋体"/>
          <w:sz w:val="24"/>
          <w:highlight w:val="none"/>
        </w:rPr>
        <w:t>1天内</w:t>
      </w:r>
      <w:r>
        <w:rPr>
          <w:rFonts w:hint="eastAsia" w:ascii="宋体" w:hAnsi="宋体" w:cs="宋体"/>
          <w:sz w:val="24"/>
        </w:rPr>
        <w:t>通过电传方式发送给报价单位。</w:t>
      </w:r>
    </w:p>
    <w:p>
      <w:pPr>
        <w:spacing w:line="360" w:lineRule="auto"/>
        <w:jc w:val="left"/>
        <w:rPr>
          <w:rFonts w:hint="eastAsia" w:ascii="宋体" w:eastAsia="宋体" w:cs="宋体"/>
          <w:sz w:val="24"/>
          <w:lang w:eastAsia="zh-CN"/>
        </w:rPr>
      </w:pPr>
      <w:r>
        <w:rPr>
          <w:rFonts w:hint="eastAsia" w:ascii="黑体" w:hAnsi="黑体" w:eastAsia="黑体" w:cs="黑体"/>
          <w:b w:val="0"/>
          <w:bCs w:val="0"/>
          <w:sz w:val="28"/>
          <w:szCs w:val="28"/>
          <w:lang w:eastAsia="zh-CN"/>
        </w:rPr>
        <w:t>七</w:t>
      </w:r>
      <w:r>
        <w:rPr>
          <w:rFonts w:hint="eastAsia" w:ascii="黑体" w:hAnsi="黑体" w:eastAsia="黑体" w:cs="黑体"/>
          <w:b w:val="0"/>
          <w:bCs w:val="0"/>
          <w:sz w:val="28"/>
          <w:szCs w:val="28"/>
        </w:rPr>
        <w:t>、评审办法</w:t>
      </w:r>
      <w:r>
        <w:rPr>
          <w:rFonts w:hint="eastAsia" w:ascii="宋体" w:hAnsi="宋体" w:cs="宋体"/>
          <w:sz w:val="24"/>
        </w:rPr>
        <w:t>：</w:t>
      </w:r>
      <w:r>
        <w:rPr>
          <w:rFonts w:hint="eastAsia" w:ascii="宋体" w:hAnsi="宋体" w:cs="宋体"/>
          <w:sz w:val="24"/>
          <w:lang w:val="en-US" w:eastAsia="zh-CN"/>
        </w:rPr>
        <w:t>经评审的最低价法</w:t>
      </w:r>
      <w:r>
        <w:rPr>
          <w:rFonts w:hint="eastAsia" w:ascii="宋体" w:hAnsi="宋体" w:cs="宋体"/>
          <w:sz w:val="24"/>
          <w:lang w:eastAsia="zh-CN"/>
        </w:rPr>
        <w:t>。</w:t>
      </w:r>
    </w:p>
    <w:p>
      <w:pPr>
        <w:spacing w:line="360" w:lineRule="auto"/>
        <w:jc w:val="left"/>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八、预算价：</w:t>
      </w:r>
      <w:r>
        <w:rPr>
          <w:rFonts w:hint="eastAsia" w:ascii="宋体" w:hAnsi="宋体" w:cs="宋体"/>
          <w:sz w:val="24"/>
          <w:highlight w:val="none"/>
          <w:lang w:val="en-US" w:eastAsia="zh-CN"/>
        </w:rPr>
        <w:t>2万元</w:t>
      </w:r>
      <w:r>
        <w:rPr>
          <w:rFonts w:hint="eastAsia" w:ascii="宋体" w:hAnsi="宋体" w:cs="宋体"/>
          <w:sz w:val="24"/>
          <w:lang w:val="en-US" w:eastAsia="zh-CN"/>
        </w:rPr>
        <w:t>（</w:t>
      </w:r>
      <w:r>
        <w:rPr>
          <w:rFonts w:hint="eastAsia" w:ascii="宋体" w:hAnsi="宋体" w:cs="宋体"/>
          <w:sz w:val="24"/>
          <w:highlight w:val="yellow"/>
          <w:lang w:val="en-US" w:eastAsia="zh-CN"/>
        </w:rPr>
        <w:t>其中包含专家评审费用</w:t>
      </w:r>
      <w:r>
        <w:rPr>
          <w:rFonts w:hint="eastAsia" w:ascii="宋体" w:hAnsi="宋体" w:cs="宋体"/>
          <w:sz w:val="24"/>
          <w:lang w:val="en-US" w:eastAsia="zh-CN"/>
        </w:rPr>
        <w:t>）</w:t>
      </w:r>
      <w:r>
        <w:rPr>
          <w:rFonts w:hint="eastAsia" w:ascii="宋体" w:hAnsi="宋体" w:cs="宋体"/>
          <w:sz w:val="24"/>
        </w:rPr>
        <w:t>。</w:t>
      </w:r>
    </w:p>
    <w:p>
      <w:pPr>
        <w:spacing w:line="360" w:lineRule="auto"/>
        <w:jc w:val="left"/>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九、报价文件要求：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1、报价文件的组成：报价函；“三证合一”后的营业执照副本复印件；法人身份证明书；授权委托书；无不良信用查询记录；承诺书（具体格式详见附录）采用PDF格式或扫描件以压缩包方式发至邮箱。（压缩包必须以项目名称命名，报价单位邮箱名尽量以单位名称命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2、存在下列行为之一的，将其列入不良行为记录名单,三年内不得参加集团公司物资采购的活动：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1、企业及企业法人近三年内有不良信用记录的。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2、报价单位伪造资质证书或与其他供应商串通报价的。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3、报价单位在确定为供货单位后，不履行承诺的。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4、报价单位未能在规定时间签定合同或合同期内不能全部履行合同约定的。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5、其它损害询价人利益情形的。</w:t>
      </w:r>
    </w:p>
    <w:p>
      <w:pPr>
        <w:spacing w:line="360" w:lineRule="auto"/>
        <w:jc w:val="left"/>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十、计划付款方式: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电汇，本合同签订生效后，</w:t>
      </w:r>
      <w:r>
        <w:rPr>
          <w:rFonts w:hint="eastAsia" w:ascii="宋体" w:hAnsi="宋体" w:cs="宋体"/>
          <w:sz w:val="24"/>
          <w:lang w:eastAsia="zh-CN"/>
        </w:rPr>
        <w:t>乙</w:t>
      </w:r>
      <w:r>
        <w:rPr>
          <w:rFonts w:hint="eastAsia" w:ascii="宋体" w:hAnsi="宋体" w:cs="宋体"/>
          <w:sz w:val="24"/>
        </w:rPr>
        <w:t>方向</w:t>
      </w:r>
      <w:r>
        <w:rPr>
          <w:rFonts w:hint="eastAsia" w:ascii="宋体" w:hAnsi="宋体" w:cs="宋体"/>
          <w:sz w:val="24"/>
          <w:lang w:eastAsia="zh-CN"/>
        </w:rPr>
        <w:t>甲</w:t>
      </w:r>
      <w:r>
        <w:rPr>
          <w:rFonts w:hint="eastAsia" w:ascii="宋体" w:hAnsi="宋体" w:cs="宋体"/>
          <w:sz w:val="24"/>
        </w:rPr>
        <w:t>方提供真实、有效、合法的增值税专用发票，</w:t>
      </w:r>
      <w:r>
        <w:rPr>
          <w:rFonts w:hint="eastAsia" w:ascii="宋体" w:hAnsi="宋体" w:cs="宋体"/>
          <w:sz w:val="24"/>
          <w:lang w:eastAsia="zh-CN"/>
        </w:rPr>
        <w:t>乙</w:t>
      </w:r>
      <w:r>
        <w:rPr>
          <w:rFonts w:hint="eastAsia" w:ascii="宋体" w:hAnsi="宋体" w:cs="宋体"/>
          <w:sz w:val="24"/>
        </w:rPr>
        <w:t>方出具银行开具合同总价20%的履约保函，</w:t>
      </w:r>
      <w:r>
        <w:rPr>
          <w:rFonts w:hint="eastAsia" w:ascii="宋体" w:hAnsi="宋体" w:cs="宋体"/>
          <w:sz w:val="24"/>
          <w:lang w:eastAsia="zh-CN"/>
        </w:rPr>
        <w:t>甲</w:t>
      </w:r>
      <w:r>
        <w:rPr>
          <w:rFonts w:hint="eastAsia" w:ascii="宋体" w:hAnsi="宋体" w:cs="宋体"/>
          <w:sz w:val="24"/>
        </w:rPr>
        <w:t>方在收到保函7个工作日内向</w:t>
      </w:r>
      <w:r>
        <w:rPr>
          <w:rFonts w:hint="eastAsia" w:ascii="宋体" w:hAnsi="宋体" w:cs="宋体"/>
          <w:sz w:val="24"/>
          <w:lang w:eastAsia="zh-CN"/>
        </w:rPr>
        <w:t>乙</w:t>
      </w:r>
      <w:r>
        <w:rPr>
          <w:rFonts w:hint="eastAsia" w:ascii="宋体" w:hAnsi="宋体" w:cs="宋体"/>
          <w:sz w:val="24"/>
        </w:rPr>
        <w:t>方支付合同总价20％的预付款</w:t>
      </w:r>
      <w:r>
        <w:rPr>
          <w:rFonts w:hint="eastAsia" w:ascii="宋体" w:hAnsi="宋体" w:cs="宋体"/>
          <w:sz w:val="24"/>
          <w:lang w:eastAsia="zh-CN"/>
        </w:rPr>
        <w:t>；</w:t>
      </w:r>
      <w:r>
        <w:rPr>
          <w:rFonts w:hint="eastAsia" w:ascii="宋体" w:hAnsi="宋体" w:cs="宋体"/>
          <w:sz w:val="24"/>
        </w:rPr>
        <w:t>货物全</w:t>
      </w:r>
      <w:r>
        <w:rPr>
          <w:rFonts w:hint="eastAsia" w:ascii="宋体" w:hAnsi="宋体" w:cs="宋体"/>
          <w:sz w:val="24"/>
          <w:lang w:eastAsia="zh-CN"/>
        </w:rPr>
        <w:t>部</w:t>
      </w:r>
      <w:r>
        <w:rPr>
          <w:rFonts w:hint="eastAsia" w:ascii="宋体" w:hAnsi="宋体" w:cs="宋体"/>
          <w:sz w:val="24"/>
        </w:rPr>
        <w:t>经甲方验收，符合甲方标准要求后，乙方在提供给甲方真实、有效、合法的全额增值税专用发票后</w:t>
      </w:r>
      <w:r>
        <w:rPr>
          <w:rFonts w:hint="eastAsia" w:ascii="宋体" w:hAnsi="宋体" w:cs="宋体"/>
          <w:sz w:val="24"/>
          <w:lang w:eastAsia="zh-CN"/>
        </w:rPr>
        <w:t>再</w:t>
      </w:r>
      <w:r>
        <w:rPr>
          <w:rFonts w:hint="eastAsia" w:ascii="宋体" w:hAnsi="宋体" w:cs="宋体"/>
          <w:sz w:val="24"/>
        </w:rPr>
        <w:t>付至合同总价款的</w:t>
      </w:r>
      <w:r>
        <w:rPr>
          <w:rFonts w:hint="eastAsia" w:ascii="宋体" w:hAnsi="宋体" w:cs="宋体"/>
          <w:sz w:val="24"/>
          <w:lang w:val="en-US" w:eastAsia="zh-CN"/>
        </w:rPr>
        <w:t>100</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招标人：连云港工业投资集团供电工程分公司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招标联系人：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人：刘先生</w:t>
      </w:r>
      <w:r>
        <w:rPr>
          <w:rFonts w:hint="default" w:ascii="宋体" w:hAnsi="宋体" w:cs="宋体"/>
          <w:sz w:val="24"/>
          <w:lang w:val="en-US" w:eastAsia="zh-CN"/>
        </w:rPr>
        <w:t xml:space="preserve">      </w:t>
      </w:r>
      <w:r>
        <w:rPr>
          <w:rFonts w:hint="eastAsia" w:ascii="宋体" w:hAnsi="宋体" w:cs="宋体"/>
          <w:sz w:val="24"/>
          <w:lang w:val="en-US" w:eastAsia="zh-CN"/>
        </w:rPr>
        <w:t xml:space="preserve">     电话：15905137815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cs="宋体"/>
          <w:sz w:val="24"/>
        </w:rPr>
      </w:pPr>
      <w:r>
        <w:rPr>
          <w:rFonts w:hint="eastAsia" w:ascii="宋体" w:hAnsi="宋体" w:cs="宋体"/>
          <w:sz w:val="24"/>
          <w:lang w:val="en-US" w:eastAsia="zh-CN"/>
        </w:rPr>
        <w:t xml:space="preserve">            </w:t>
      </w:r>
      <w:r>
        <w:rPr>
          <w:rFonts w:hint="eastAsia" w:ascii="宋体" w:hAnsi="宋体" w:cs="宋体"/>
          <w:sz w:val="24"/>
        </w:rPr>
        <w:t>连云港工业投资集团供电工程分公司</w:t>
      </w:r>
    </w:p>
    <w:p>
      <w:pPr>
        <w:keepNext w:val="0"/>
        <w:keepLines w:val="0"/>
        <w:pageBreakBefore w:val="0"/>
        <w:widowControl w:val="0"/>
        <w:kinsoku/>
        <w:wordWrap/>
        <w:overflowPunct/>
        <w:topLinePunct w:val="0"/>
        <w:autoSpaceDE/>
        <w:autoSpaceDN/>
        <w:bidi w:val="0"/>
        <w:adjustRightInd/>
        <w:snapToGrid/>
        <w:spacing w:line="360" w:lineRule="auto"/>
        <w:ind w:right="560" w:firstLine="480" w:firstLineChars="200"/>
        <w:jc w:val="center"/>
        <w:textAlignment w:val="auto"/>
        <w:rPr>
          <w:rFonts w:hint="eastAsia" w:ascii="宋体" w:hAnsi="宋体" w:cs="宋体"/>
          <w:sz w:val="24"/>
        </w:rPr>
      </w:pPr>
      <w:r>
        <w:rPr>
          <w:rFonts w:ascii="宋体" w:hAnsi="宋体" w:cs="宋体"/>
          <w:sz w:val="24"/>
        </w:rPr>
        <w:t xml:space="preserve">                                      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24</w:t>
      </w:r>
      <w:bookmarkStart w:id="5" w:name="_GoBack"/>
      <w:bookmarkEnd w:id="5"/>
      <w:r>
        <w:rPr>
          <w:rFonts w:hint="eastAsia" w:ascii="宋体" w:hAnsi="宋体" w:cs="宋体"/>
          <w:sz w:val="24"/>
        </w:rPr>
        <w:t>日</w:t>
      </w:r>
    </w:p>
    <w:p>
      <w:pPr>
        <w:spacing w:line="360" w:lineRule="auto"/>
        <w:ind w:right="560" w:firstLine="480" w:firstLineChars="200"/>
        <w:jc w:val="center"/>
        <w:rPr>
          <w:rFonts w:hint="eastAsia" w:ascii="宋体" w:hAnsi="宋体" w:eastAsia="宋体" w:cs="宋体"/>
          <w:sz w:val="24"/>
          <w:lang w:val="en-US" w:eastAsia="zh-CN"/>
        </w:rPr>
      </w:pPr>
      <w:r>
        <w:rPr>
          <w:rFonts w:hint="eastAsia" w:ascii="宋体" w:hAnsi="宋体" w:cs="宋体"/>
          <w:sz w:val="24"/>
          <w:lang w:val="en-US" w:eastAsia="zh-CN"/>
        </w:rPr>
        <w:t xml:space="preserve"> </w:t>
      </w: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承诺书</w:t>
      </w:r>
    </w:p>
    <w:p>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7、应急预案编制格式和要求</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7"/>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0818732"/>
      <w:bookmarkStart w:id="3" w:name="_Toc62734871"/>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7"/>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1820"/>
        <w:gridCol w:w="1005"/>
        <w:gridCol w:w="1065"/>
        <w:gridCol w:w="1212"/>
        <w:gridCol w:w="1269"/>
        <w:gridCol w:w="12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428"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1089"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0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637"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725"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118"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212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ind w:firstLine="610"/>
        <w:rPr>
          <w:rFonts w:hint="eastAsia"/>
          <w:sz w:val="24"/>
        </w:rPr>
      </w:pPr>
    </w:p>
    <w:p>
      <w:pPr>
        <w:bidi w:val="0"/>
        <w:spacing w:line="440" w:lineRule="exact"/>
        <w:ind w:firstLine="610"/>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720"/>
          <w:tab w:val="left" w:pos="900"/>
        </w:tabs>
        <w:bidi w:val="0"/>
        <w:ind w:left="1078"/>
        <w:rPr>
          <w:rFonts w:hint="eastAsia"/>
          <w:sz w:val="24"/>
        </w:rPr>
      </w:pP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5、</w:t>
      </w: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6"/>
                    <a:stretch>
                      <a:fillRect/>
                    </a:stretch>
                  </pic:blipFill>
                  <pic:spPr>
                    <a:xfrm>
                      <a:off x="0" y="0"/>
                      <a:ext cx="5274945" cy="2959735"/>
                    </a:xfrm>
                    <a:prstGeom prst="rect">
                      <a:avLst/>
                    </a:prstGeom>
                  </pic:spPr>
                </pic:pic>
              </a:graphicData>
            </a:graphic>
          </wp:inline>
        </w:drawing>
      </w:r>
    </w:p>
    <w:p>
      <w:pPr>
        <w:numPr>
          <w:ilvl w:val="0"/>
          <w:numId w:val="0"/>
        </w:numPr>
        <w:spacing w:line="360" w:lineRule="auto"/>
        <w:ind w:leftChars="0" w:right="560" w:rightChars="0"/>
        <w:jc w:val="both"/>
        <w:rPr>
          <w:rFonts w:hint="eastAsia" w:ascii="宋体" w:hAnsi="宋体" w:cs="宋体"/>
          <w:b/>
          <w:bCs/>
          <w:sz w:val="36"/>
          <w:szCs w:val="36"/>
          <w:lang w:eastAsia="zh-CN"/>
        </w:rPr>
      </w:pPr>
    </w:p>
    <w:p>
      <w:pPr>
        <w:numPr>
          <w:ilvl w:val="0"/>
          <w:numId w:val="0"/>
        </w:numPr>
        <w:spacing w:line="360" w:lineRule="auto"/>
        <w:ind w:leftChars="0" w:right="560" w:rightChars="0"/>
        <w:jc w:val="both"/>
        <w:rPr>
          <w:rFonts w:hint="eastAsia" w:ascii="宋体" w:hAnsi="宋体" w:cs="宋体"/>
          <w:b/>
          <w:bCs/>
          <w:sz w:val="36"/>
          <w:szCs w:val="36"/>
          <w:lang w:eastAsia="zh-CN"/>
        </w:rPr>
      </w:pPr>
    </w:p>
    <w:p>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numPr>
          <w:ilvl w:val="0"/>
          <w:numId w:val="2"/>
        </w:numPr>
        <w:spacing w:line="360" w:lineRule="auto"/>
        <w:ind w:leftChars="0" w:right="560" w:rightChars="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应急预案编制格式和要求</w:t>
      </w:r>
    </w:p>
    <w:p>
      <w:pPr>
        <w:numPr>
          <w:ilvl w:val="0"/>
          <w:numId w:val="0"/>
        </w:numPr>
        <w:spacing w:line="360" w:lineRule="auto"/>
        <w:ind w:right="560" w:rightChars="0"/>
        <w:jc w:val="both"/>
        <w:rPr>
          <w:rFonts w:hint="default" w:ascii="宋体" w:hAnsi="宋体" w:cs="宋体"/>
          <w:b/>
          <w:bCs/>
          <w:sz w:val="36"/>
          <w:szCs w:val="36"/>
          <w:lang w:val="en-US" w:eastAsia="zh-CN"/>
        </w:rPr>
      </w:pPr>
    </w:p>
    <w:p>
      <w:pPr>
        <w:spacing w:line="360" w:lineRule="auto"/>
        <w:ind w:right="560"/>
        <w:jc w:val="center"/>
        <w:rPr>
          <w:rFonts w:hint="eastAsia" w:ascii="宋体" w:hAnsi="宋体" w:eastAsia="宋体" w:cs="宋体"/>
          <w:sz w:val="24"/>
          <w:lang w:val="en-US" w:eastAsia="zh-CN"/>
        </w:rPr>
      </w:pPr>
      <w:r>
        <w:rPr>
          <w:rFonts w:hint="eastAsia" w:ascii="宋体" w:hAnsi="宋体" w:cs="宋体"/>
          <w:sz w:val="24"/>
          <w:lang w:val="en-US" w:eastAsia="zh-CN"/>
        </w:rPr>
        <w:t>一、</w:t>
      </w:r>
      <w:r>
        <w:rPr>
          <w:rFonts w:hint="eastAsia" w:ascii="宋体" w:hAnsi="宋体" w:eastAsia="宋体" w:cs="宋体"/>
          <w:sz w:val="24"/>
          <w:lang w:val="en-US" w:eastAsia="zh-CN"/>
        </w:rPr>
        <w:t>应急预案编制格式</w:t>
      </w:r>
    </w:p>
    <w:p>
      <w:pPr>
        <w:spacing w:line="360" w:lineRule="auto"/>
        <w:ind w:right="560"/>
        <w:jc w:val="both"/>
        <w:rPr>
          <w:rFonts w:hint="eastAsia" w:ascii="宋体" w:hAnsi="宋体" w:eastAsia="宋体" w:cs="宋体"/>
          <w:sz w:val="24"/>
          <w:lang w:val="en-US" w:eastAsia="zh-CN"/>
        </w:rPr>
      </w:pP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lang w:val="en-US" w:eastAsia="zh-CN"/>
        </w:rPr>
        <w:t>封面</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应急预案封面主要包括应急预案编号、应急预案版本号、生产经营单位名称、应急预案名称及颁布日期。</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cs="宋体"/>
          <w:sz w:val="24"/>
          <w:lang w:val="en-US" w:eastAsia="zh-CN"/>
        </w:rPr>
        <w:t>.</w:t>
      </w:r>
      <w:r>
        <w:rPr>
          <w:rFonts w:hint="eastAsia" w:ascii="宋体" w:hAnsi="宋体" w:eastAsia="宋体" w:cs="宋体"/>
          <w:sz w:val="24"/>
          <w:lang w:val="en-US" w:eastAsia="zh-CN"/>
        </w:rPr>
        <w:t>批准页</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应急预案应经生产经营单位主要负责人批准方可发布。</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lang w:val="en-US" w:eastAsia="zh-CN"/>
        </w:rPr>
        <w:t>目次</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应急预案应设置目次，目次中所列的内容及次序如下：</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a)批准页；</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b)应急预案执行部门签署页；</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c)章的编号、标题；</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d)带有标题的条的编号、标题(需要时列出)；</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e)附件，用序号表明其顺序。</w:t>
      </w:r>
    </w:p>
    <w:p>
      <w:pPr>
        <w:spacing w:line="360" w:lineRule="auto"/>
        <w:ind w:right="560"/>
        <w:jc w:val="center"/>
        <w:rPr>
          <w:rFonts w:hint="eastAsia" w:ascii="宋体" w:hAnsi="宋体" w:eastAsia="宋体" w:cs="宋体"/>
          <w:sz w:val="24"/>
          <w:lang w:val="en-US" w:eastAsia="zh-CN"/>
        </w:rPr>
      </w:pPr>
      <w:r>
        <w:rPr>
          <w:rFonts w:hint="eastAsia" w:ascii="宋体" w:hAnsi="宋体" w:cs="宋体"/>
          <w:sz w:val="24"/>
          <w:lang w:val="en-US" w:eastAsia="zh-CN"/>
        </w:rPr>
        <w:t>二、</w:t>
      </w:r>
      <w:r>
        <w:rPr>
          <w:rFonts w:hint="eastAsia" w:ascii="宋体" w:hAnsi="宋体" w:eastAsia="宋体" w:cs="宋体"/>
          <w:sz w:val="24"/>
          <w:lang w:val="en-US" w:eastAsia="zh-CN"/>
        </w:rPr>
        <w:t>应急预案编制格式和要求</w:t>
      </w:r>
    </w:p>
    <w:p>
      <w:pPr>
        <w:spacing w:line="360" w:lineRule="auto"/>
        <w:ind w:right="560"/>
        <w:jc w:val="center"/>
        <w:rPr>
          <w:rFonts w:hint="eastAsia" w:ascii="宋体" w:hAnsi="宋体" w:eastAsia="宋体" w:cs="宋体"/>
          <w:sz w:val="24"/>
          <w:lang w:val="en-US" w:eastAsia="zh-CN"/>
        </w:rPr>
      </w:pPr>
      <w:r>
        <w:rPr>
          <w:rFonts w:hint="eastAsia" w:ascii="宋体" w:hAnsi="宋体" w:cs="宋体"/>
          <w:sz w:val="24"/>
          <w:lang w:val="en-US" w:eastAsia="zh-CN"/>
        </w:rPr>
        <w:t>（</w:t>
      </w:r>
      <w:r>
        <w:rPr>
          <w:rFonts w:hint="eastAsia" w:ascii="宋体" w:hAnsi="宋体" w:eastAsia="宋体" w:cs="宋体"/>
          <w:sz w:val="24"/>
          <w:lang w:val="en-US" w:eastAsia="zh-CN"/>
        </w:rPr>
        <w:t>规范性附录</w:t>
      </w:r>
      <w:r>
        <w:rPr>
          <w:rFonts w:hint="eastAsia" w:ascii="宋体" w:hAnsi="宋体" w:cs="宋体"/>
          <w:sz w:val="24"/>
          <w:lang w:val="en-US" w:eastAsia="zh-CN"/>
        </w:rPr>
        <w:t>）</w:t>
      </w:r>
    </w:p>
    <w:p>
      <w:pPr>
        <w:spacing w:line="360" w:lineRule="auto"/>
        <w:ind w:right="560"/>
        <w:jc w:val="center"/>
        <w:rPr>
          <w:rFonts w:hint="eastAsia" w:ascii="宋体" w:hAnsi="宋体" w:eastAsia="宋体" w:cs="宋体"/>
          <w:sz w:val="24"/>
          <w:lang w:val="en-US" w:eastAsia="zh-CN"/>
        </w:rPr>
      </w:pPr>
      <w:r>
        <w:rPr>
          <w:rFonts w:hint="eastAsia" w:ascii="宋体" w:hAnsi="宋体" w:eastAsia="宋体" w:cs="宋体"/>
          <w:sz w:val="24"/>
          <w:lang w:val="en-US" w:eastAsia="zh-CN"/>
        </w:rPr>
        <w:t>电网企业应急预案及典型现场处置方案目录</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B1 电网企业综合应急预案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 电网企业专项应急预案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B2.1自然灾害类</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B2.1.1 防台、防汛、防强对流天气应急预案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B2.1.2 防雨雪冰冻应急预案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B2.1.3 防地震灾害应急预案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 事故灾难类</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B2.2.1 人身事故应急预案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B2.2.2 电网事故应急预案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B2.2.3 电网黑启动应急预案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B2.2.4 电力设备事故应急预案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B2.2.5 大型施工机械事故应急预案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B2.2.6 电力网络信息系统安全事故应急预案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B2.2.7 火灾事故应急预案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B2.2.8 交通事故应急预案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B2.2.9 环境污染事故应急预案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 电力企业典型现场处置方案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B3.1 人身事故类</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B3.1.1 高处坠落伤亡事故处置方案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B3.1.2 机械伤害伤亡事故处置方案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B3.1.3 物体打击伤亡事故处置方案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B3.1.4 触电伤亡事故处置方案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B3.1.5 火灾伤亡事故处置方案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B3.1.6 灼烫伤亡事故处置方案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B3.1.7 化学危险品中毒伤亡事故处置方案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B3.2 电网事故类</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B3.2.1重要变电站全停事故处置方案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B3.2.2重要电力用户停电事件处置方案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B3.3 设备事故类</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B3.3.1变电站主变故障处置方案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B3.3.2变电站母线故障处置方案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B3.3.3</w:t>
      </w:r>
      <w:r>
        <w:rPr>
          <w:rFonts w:hint="eastAsia" w:ascii="宋体" w:hAnsi="宋体" w:cs="宋体"/>
          <w:sz w:val="24"/>
          <w:lang w:val="en-US" w:eastAsia="zh-CN"/>
        </w:rPr>
        <w:t>配</w:t>
      </w:r>
      <w:r>
        <w:rPr>
          <w:rFonts w:hint="eastAsia" w:ascii="宋体" w:hAnsi="宋体" w:eastAsia="宋体" w:cs="宋体"/>
          <w:sz w:val="24"/>
          <w:lang w:val="en-US" w:eastAsia="zh-CN"/>
        </w:rPr>
        <w:t>电线路倒塔断线事故处置方案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B3.4 电力网络与信息系统安全类</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B3.4.1 电力二次系统安全防护处置方案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B3.4.2 生产调度通信系统故障处置方案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B3.5 火灾事故类</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B3.5.1 变压器火灾事故处置方案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B3.5.2 电缆火灾事故处置方案</w:t>
      </w:r>
    </w:p>
    <w:p>
      <w:pPr>
        <w:spacing w:line="360" w:lineRule="auto"/>
        <w:ind w:right="560"/>
        <w:jc w:val="both"/>
        <w:rPr>
          <w:rFonts w:hint="eastAsia" w:ascii="宋体" w:hAnsi="宋体" w:eastAsia="宋体" w:cs="宋体"/>
          <w:sz w:val="24"/>
          <w:lang w:val="en-US" w:eastAsia="zh-CN"/>
        </w:rPr>
      </w:pPr>
      <w:r>
        <w:rPr>
          <w:rFonts w:hint="eastAsia" w:ascii="宋体" w:hAnsi="宋体" w:eastAsia="宋体" w:cs="宋体"/>
          <w:sz w:val="24"/>
          <w:lang w:val="en-US" w:eastAsia="zh-CN"/>
        </w:rPr>
        <w:t>B3.5.3 重要生产场所火灾事故处置方案</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07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00785" cy="147955"/>
                      </a:xfrm>
                      <a:prstGeom prst="rect">
                        <a:avLst/>
                      </a:prstGeom>
                      <a:noFill/>
                      <a:ln>
                        <a:noFill/>
                      </a:ln>
                    </wps:spPr>
                    <wps:txbx>
                      <w:txbxContent>
                        <w:p>
                          <w:pPr>
                            <w:pStyle w:val="5"/>
                            <w:ind w:right="36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4.55pt;mso-position-horizontal:center;mso-position-horizontal-relative:margin;mso-wrap-style:none;z-index:251659264;mso-width-relative:page;mso-height-relative:page;" filled="f" stroked="f" coordsize="21600,21600" o:gfxdata="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fHVRNIAAAAEAQAADwAAAAAAAAABACAAAAAiAAAAZHJzL2Rv&#10;d25yZXYueG1sUEsBAhQAFAAAAAgAh07iQKNHIKbOAQAAmAMAAA4AAAAAAAAAAQAgAAAAIQEAAGRy&#10;cy9lMm9Eb2MueG1sUEsFBgAAAAAGAAYAWQEAAGEFAAAAAA==&#10;">
              <v:fill on="f" focussize="0,0"/>
              <v:stroke on="f"/>
              <v:imagedata o:title=""/>
              <o:lock v:ext="edit" aspectratio="f"/>
              <v:textbox inset="0mm,0mm,0mm,0mm" style="mso-fit-shape-to-text:t;">
                <w:txbxContent>
                  <w:p>
                    <w:pPr>
                      <w:pStyle w:val="5"/>
                      <w:ind w:right="36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32977"/>
    <w:multiLevelType w:val="singleLevel"/>
    <w:tmpl w:val="AB832977"/>
    <w:lvl w:ilvl="0" w:tentative="0">
      <w:start w:val="7"/>
      <w:numFmt w:val="decimal"/>
      <w:suff w:val="nothing"/>
      <w:lvlText w:val="%1、"/>
      <w:lvlJc w:val="left"/>
    </w:lvl>
  </w:abstractNum>
  <w:abstractNum w:abstractNumId="1">
    <w:nsid w:val="4C0A466D"/>
    <w:multiLevelType w:val="singleLevel"/>
    <w:tmpl w:val="4C0A466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A29D7"/>
    <w:rsid w:val="008047AF"/>
    <w:rsid w:val="00B0645E"/>
    <w:rsid w:val="00CD43A5"/>
    <w:rsid w:val="00D03040"/>
    <w:rsid w:val="00E17D4F"/>
    <w:rsid w:val="00F54931"/>
    <w:rsid w:val="00F97337"/>
    <w:rsid w:val="00FE00ED"/>
    <w:rsid w:val="018D5BB2"/>
    <w:rsid w:val="02071B91"/>
    <w:rsid w:val="030D6BA4"/>
    <w:rsid w:val="047F1C7F"/>
    <w:rsid w:val="04964401"/>
    <w:rsid w:val="05C0111B"/>
    <w:rsid w:val="080A06A7"/>
    <w:rsid w:val="092A3856"/>
    <w:rsid w:val="0B996E37"/>
    <w:rsid w:val="0C403756"/>
    <w:rsid w:val="0C556F13"/>
    <w:rsid w:val="0E6A08A6"/>
    <w:rsid w:val="0FFF56D6"/>
    <w:rsid w:val="10685553"/>
    <w:rsid w:val="107D77B2"/>
    <w:rsid w:val="11884284"/>
    <w:rsid w:val="11967974"/>
    <w:rsid w:val="11D54941"/>
    <w:rsid w:val="12960FB7"/>
    <w:rsid w:val="12E321A9"/>
    <w:rsid w:val="137F5319"/>
    <w:rsid w:val="14057B62"/>
    <w:rsid w:val="14593D49"/>
    <w:rsid w:val="14A146FD"/>
    <w:rsid w:val="15AB3761"/>
    <w:rsid w:val="178640CA"/>
    <w:rsid w:val="17C9440E"/>
    <w:rsid w:val="17F81F21"/>
    <w:rsid w:val="18041ADC"/>
    <w:rsid w:val="19AF3AE1"/>
    <w:rsid w:val="1AAF014C"/>
    <w:rsid w:val="1C2D36F5"/>
    <w:rsid w:val="1D4B1478"/>
    <w:rsid w:val="1D513F7A"/>
    <w:rsid w:val="1DDB26F0"/>
    <w:rsid w:val="1E127068"/>
    <w:rsid w:val="1E566FDE"/>
    <w:rsid w:val="1F1979A7"/>
    <w:rsid w:val="1FEA5A5B"/>
    <w:rsid w:val="1FF73CD4"/>
    <w:rsid w:val="1FFB2EE1"/>
    <w:rsid w:val="201D52E3"/>
    <w:rsid w:val="209C2412"/>
    <w:rsid w:val="21E51923"/>
    <w:rsid w:val="22C6659A"/>
    <w:rsid w:val="237A5348"/>
    <w:rsid w:val="258D6F73"/>
    <w:rsid w:val="259F7046"/>
    <w:rsid w:val="25C84C62"/>
    <w:rsid w:val="261E1082"/>
    <w:rsid w:val="26436CA5"/>
    <w:rsid w:val="271443B1"/>
    <w:rsid w:val="272E7452"/>
    <w:rsid w:val="27743463"/>
    <w:rsid w:val="28CD567C"/>
    <w:rsid w:val="2A19588C"/>
    <w:rsid w:val="2B28701A"/>
    <w:rsid w:val="2C582C57"/>
    <w:rsid w:val="2C5D5AD7"/>
    <w:rsid w:val="2C751A6A"/>
    <w:rsid w:val="2CB247E9"/>
    <w:rsid w:val="2D670841"/>
    <w:rsid w:val="2E2649F8"/>
    <w:rsid w:val="30AE17B6"/>
    <w:rsid w:val="312A2E1B"/>
    <w:rsid w:val="321E63C0"/>
    <w:rsid w:val="327A7144"/>
    <w:rsid w:val="33727DEA"/>
    <w:rsid w:val="33AB2DFB"/>
    <w:rsid w:val="34EB4A02"/>
    <w:rsid w:val="35C8181A"/>
    <w:rsid w:val="361F4BB1"/>
    <w:rsid w:val="376322BC"/>
    <w:rsid w:val="38C00F1D"/>
    <w:rsid w:val="39993E40"/>
    <w:rsid w:val="3A6A792B"/>
    <w:rsid w:val="3B5D4A7E"/>
    <w:rsid w:val="3BC75965"/>
    <w:rsid w:val="3BDA29D0"/>
    <w:rsid w:val="3CFC70CA"/>
    <w:rsid w:val="3D1E4149"/>
    <w:rsid w:val="3D505F12"/>
    <w:rsid w:val="3DFD4754"/>
    <w:rsid w:val="3E9A2461"/>
    <w:rsid w:val="3EDC73DD"/>
    <w:rsid w:val="3F9072D8"/>
    <w:rsid w:val="400144C3"/>
    <w:rsid w:val="40036A20"/>
    <w:rsid w:val="40C668B8"/>
    <w:rsid w:val="40F453F8"/>
    <w:rsid w:val="41BD2505"/>
    <w:rsid w:val="42140EA8"/>
    <w:rsid w:val="42734EFD"/>
    <w:rsid w:val="42A55E2B"/>
    <w:rsid w:val="4305280C"/>
    <w:rsid w:val="433D3EB3"/>
    <w:rsid w:val="44F22B38"/>
    <w:rsid w:val="468C46BC"/>
    <w:rsid w:val="46D633A5"/>
    <w:rsid w:val="482512D8"/>
    <w:rsid w:val="48491D1D"/>
    <w:rsid w:val="4854215D"/>
    <w:rsid w:val="488134C6"/>
    <w:rsid w:val="48DA5847"/>
    <w:rsid w:val="49B61365"/>
    <w:rsid w:val="4A242B72"/>
    <w:rsid w:val="4AEB429A"/>
    <w:rsid w:val="4B2844F3"/>
    <w:rsid w:val="4B2B4CF5"/>
    <w:rsid w:val="4B2C3AE3"/>
    <w:rsid w:val="4B86222C"/>
    <w:rsid w:val="4D830EB1"/>
    <w:rsid w:val="4DA5179B"/>
    <w:rsid w:val="4DD16AAC"/>
    <w:rsid w:val="4E1562F7"/>
    <w:rsid w:val="4EF31987"/>
    <w:rsid w:val="51D72A7B"/>
    <w:rsid w:val="51E34706"/>
    <w:rsid w:val="541424DA"/>
    <w:rsid w:val="568E3C42"/>
    <w:rsid w:val="59D423B5"/>
    <w:rsid w:val="5A7259C5"/>
    <w:rsid w:val="5AB045B9"/>
    <w:rsid w:val="5C4B1054"/>
    <w:rsid w:val="5CBB5F48"/>
    <w:rsid w:val="60171399"/>
    <w:rsid w:val="60CE63EE"/>
    <w:rsid w:val="61A20F78"/>
    <w:rsid w:val="64F46001"/>
    <w:rsid w:val="661F0E5C"/>
    <w:rsid w:val="670818F0"/>
    <w:rsid w:val="682C6492"/>
    <w:rsid w:val="696D3860"/>
    <w:rsid w:val="6AD432EA"/>
    <w:rsid w:val="6BF36CD1"/>
    <w:rsid w:val="6CA80668"/>
    <w:rsid w:val="6D0F1161"/>
    <w:rsid w:val="6D3D2C85"/>
    <w:rsid w:val="6E123E67"/>
    <w:rsid w:val="6F56627D"/>
    <w:rsid w:val="6FB9795D"/>
    <w:rsid w:val="6FD05675"/>
    <w:rsid w:val="71487932"/>
    <w:rsid w:val="715F1206"/>
    <w:rsid w:val="71FD4A4D"/>
    <w:rsid w:val="725256DA"/>
    <w:rsid w:val="72807126"/>
    <w:rsid w:val="72AA249E"/>
    <w:rsid w:val="74967736"/>
    <w:rsid w:val="74D821E9"/>
    <w:rsid w:val="76135B49"/>
    <w:rsid w:val="76147A62"/>
    <w:rsid w:val="768B2A24"/>
    <w:rsid w:val="775018D4"/>
    <w:rsid w:val="77573F81"/>
    <w:rsid w:val="775A5ACA"/>
    <w:rsid w:val="78071FCA"/>
    <w:rsid w:val="789B7CF4"/>
    <w:rsid w:val="793622EC"/>
    <w:rsid w:val="79443FD9"/>
    <w:rsid w:val="7AE5230C"/>
    <w:rsid w:val="7B1B6C2F"/>
    <w:rsid w:val="7BBC0535"/>
    <w:rsid w:val="7BE87B26"/>
    <w:rsid w:val="7CAF14B1"/>
    <w:rsid w:val="7CB61BD5"/>
    <w:rsid w:val="7CCE6599"/>
    <w:rsid w:val="7F686F78"/>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locked/>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unhideWhenUsed/>
    <w:qFormat/>
    <w:uiPriority w:val="0"/>
    <w:pPr>
      <w:spacing w:after="120"/>
      <w:ind w:left="420" w:leftChars="200"/>
    </w:pPr>
    <w:rPr>
      <w:kern w:val="0"/>
      <w:sz w:val="20"/>
      <w:szCs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Body Text First Indent 2"/>
    <w:basedOn w:val="4"/>
    <w:qFormat/>
    <w:uiPriority w:val="0"/>
    <w:pPr>
      <w:tabs>
        <w:tab w:val="left" w:pos="765"/>
      </w:tabs>
      <w:ind w:firstLine="420" w:firstLineChars="200"/>
    </w:p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3818</Words>
  <Characters>4222</Characters>
  <Lines>0</Lines>
  <Paragraphs>0</Paragraphs>
  <TotalTime>1</TotalTime>
  <ScaleCrop>false</ScaleCrop>
  <LinksUpToDate>false</LinksUpToDate>
  <CharactersWithSpaces>4731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2022-05-31T09:36:00Z</cp:lastPrinted>
  <dcterms:modified xsi:type="dcterms:W3CDTF">2023-04-24T06:20:31Z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64A5E1E7AFE147A985082E4EF35B740E</vt:lpwstr>
  </property>
</Properties>
</file>